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48DAB" w14:textId="77777777" w:rsidR="00437773" w:rsidRDefault="00BD250D" w:rsidP="00EC572D">
      <w:pPr>
        <w:ind w:firstLine="709"/>
        <w:rPr>
          <w:color w:val="3399FF"/>
        </w:rPr>
      </w:pPr>
      <w:r w:rsidRPr="00124BCB">
        <w:rPr>
          <w:color w:val="3399FF"/>
        </w:rPr>
        <w:t xml:space="preserve">                      </w:t>
      </w:r>
      <w:r w:rsidRPr="00F279BB">
        <w:rPr>
          <w:color w:val="3399FF"/>
        </w:rPr>
        <w:t xml:space="preserve">Астана қаласы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5F3B9789" w14:textId="77777777" w:rsidR="00437773" w:rsidRDefault="00437773" w:rsidP="00EC572D">
      <w:pPr>
        <w:ind w:firstLine="709"/>
        <w:rPr>
          <w:sz w:val="28"/>
          <w:szCs w:val="28"/>
        </w:rPr>
      </w:pPr>
    </w:p>
    <w:p w14:paraId="0C314860" w14:textId="77777777" w:rsidR="00437773" w:rsidRDefault="00437773" w:rsidP="00EC572D">
      <w:pPr>
        <w:ind w:firstLine="709"/>
        <w:rPr>
          <w:sz w:val="28"/>
          <w:szCs w:val="28"/>
        </w:rPr>
      </w:pPr>
    </w:p>
    <w:p w14:paraId="42999245" w14:textId="77777777" w:rsidR="002242FB" w:rsidRPr="002242FB" w:rsidRDefault="002242FB" w:rsidP="00EC572D">
      <w:pPr>
        <w:overflowPunct/>
        <w:autoSpaceDE/>
        <w:autoSpaceDN/>
        <w:adjustRightInd/>
        <w:ind w:firstLine="709"/>
        <w:jc w:val="center"/>
        <w:rPr>
          <w:b/>
          <w:bCs/>
          <w:sz w:val="28"/>
          <w:szCs w:val="28"/>
        </w:rPr>
      </w:pPr>
      <w:r w:rsidRPr="002242FB">
        <w:rPr>
          <w:b/>
          <w:bCs/>
          <w:sz w:val="28"/>
          <w:szCs w:val="28"/>
        </w:rPr>
        <w:t>О внесении изменений и дополнения в некоторые приказы исполняющего обязанности Министра транспорта и коммуникаций Республики Казахстан и исполняющего обязанности Министра по инвестициям и развитию Республики Казахстан</w:t>
      </w:r>
    </w:p>
    <w:p w14:paraId="54DE7A7B" w14:textId="77777777" w:rsidR="00437773" w:rsidRPr="002242FB" w:rsidRDefault="00437773" w:rsidP="00EC572D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760DA2FD" w14:textId="77777777" w:rsidR="00437773" w:rsidRDefault="00437773" w:rsidP="00EC572D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0432A9BE" w14:textId="067C811B" w:rsidR="00437773" w:rsidRPr="00030AFC" w:rsidRDefault="00BD250D" w:rsidP="00EC572D">
      <w:pPr>
        <w:overflowPunct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 w:rsidRPr="00F279BB">
        <w:rPr>
          <w:b/>
          <w:sz w:val="28"/>
          <w:szCs w:val="28"/>
        </w:rPr>
        <w:t>ПРИКАЗЫВАЮ</w:t>
      </w:r>
      <w:r w:rsidR="00030AFC">
        <w:rPr>
          <w:b/>
          <w:sz w:val="28"/>
          <w:szCs w:val="28"/>
        </w:rPr>
        <w:t>:</w:t>
      </w:r>
    </w:p>
    <w:p w14:paraId="14C085D4" w14:textId="779A1207" w:rsidR="002242FB" w:rsidRPr="002242FB" w:rsidRDefault="00BD250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 xml:space="preserve">1. </w:t>
      </w:r>
      <w:r w:rsidR="002242FB" w:rsidRPr="002242FB">
        <w:rPr>
          <w:rFonts w:eastAsia="Calibri"/>
          <w:sz w:val="28"/>
          <w:szCs w:val="28"/>
          <w:lang w:eastAsia="en-US"/>
        </w:rPr>
        <w:t>Внести в некоторые приказы исполняющего обязанности Министра транспорта и коммуникаций Республики Казахстан и исполняющего обязанности Министра по инвестициям и развитию Республики Казахстан, следующие изменения и дополнение:</w:t>
      </w:r>
    </w:p>
    <w:p w14:paraId="38DAC393" w14:textId="71B82A0A" w:rsidR="002242FB" w:rsidRPr="002242FB" w:rsidRDefault="002242FB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2FB">
        <w:rPr>
          <w:rFonts w:eastAsia="Calibri"/>
          <w:sz w:val="28"/>
          <w:szCs w:val="28"/>
          <w:lang w:eastAsia="en-US"/>
        </w:rPr>
        <w:t xml:space="preserve">1) в приказе исполняющего обязанности Министра транспорта и коммуникаций Республики Казахстан от 1 ноября 2013 года № 859 </w:t>
      </w:r>
      <w:r w:rsidR="00576D60">
        <w:rPr>
          <w:rFonts w:eastAsia="Calibri"/>
          <w:sz w:val="28"/>
          <w:szCs w:val="28"/>
          <w:lang w:eastAsia="en-US"/>
        </w:rPr>
        <w:t>«</w:t>
      </w:r>
      <w:r w:rsidRPr="002242FB">
        <w:rPr>
          <w:rFonts w:eastAsia="Calibri"/>
          <w:sz w:val="28"/>
          <w:szCs w:val="28"/>
          <w:lang w:eastAsia="en-US"/>
        </w:rPr>
        <w:t xml:space="preserve">Об утверждении Правил оказания услуг по перевозке </w:t>
      </w:r>
      <w:r w:rsidR="00030AFC">
        <w:rPr>
          <w:rFonts w:eastAsia="Calibri"/>
          <w:sz w:val="28"/>
          <w:szCs w:val="28"/>
          <w:lang w:eastAsia="en-US"/>
        </w:rPr>
        <w:t>лиц с инвалидностью</w:t>
      </w:r>
      <w:r w:rsidRPr="002242FB">
        <w:rPr>
          <w:rFonts w:eastAsia="Calibri"/>
          <w:sz w:val="28"/>
          <w:szCs w:val="28"/>
          <w:lang w:eastAsia="en-US"/>
        </w:rPr>
        <w:t xml:space="preserve"> автомобильным транспортом</w:t>
      </w:r>
      <w:r w:rsidR="00576D60">
        <w:rPr>
          <w:rFonts w:eastAsia="Calibri"/>
          <w:sz w:val="28"/>
          <w:szCs w:val="28"/>
          <w:lang w:eastAsia="en-US"/>
        </w:rPr>
        <w:t>»</w:t>
      </w:r>
      <w:r w:rsidRPr="002242FB">
        <w:rPr>
          <w:rFonts w:eastAsia="Calibri"/>
          <w:sz w:val="28"/>
          <w:szCs w:val="28"/>
          <w:lang w:eastAsia="en-US"/>
        </w:rPr>
        <w:t xml:space="preserve"> (зарегистрирован в Реестре государственной регистрации нормативных правовых актов под № 8950):</w:t>
      </w:r>
    </w:p>
    <w:p w14:paraId="6732D834" w14:textId="2DA978F6" w:rsidR="002242FB" w:rsidRDefault="002242FB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 xml:space="preserve">заголовок </w:t>
      </w:r>
      <w:r w:rsidR="00C32739" w:rsidRPr="00C32739">
        <w:rPr>
          <w:rFonts w:eastAsia="Calibri"/>
          <w:sz w:val="28"/>
          <w:szCs w:val="28"/>
          <w:lang w:eastAsia="en-US"/>
        </w:rPr>
        <w:t xml:space="preserve">преамбулы </w:t>
      </w:r>
      <w:r w:rsidRPr="00576D60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51ED4285" w14:textId="2B5C3248" w:rsidR="002242FB" w:rsidRPr="002242FB" w:rsidRDefault="002242FB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42FB">
        <w:rPr>
          <w:rFonts w:eastAsia="Calibri"/>
          <w:sz w:val="28"/>
          <w:szCs w:val="28"/>
          <w:lang w:eastAsia="en-US"/>
        </w:rPr>
        <w:t>«Об утверждении Правил оказания услуг по перевозке лиц с инвалидностью автомобильным транспортом (инватакси)</w:t>
      </w:r>
      <w:r>
        <w:rPr>
          <w:rFonts w:eastAsia="Calibri"/>
          <w:sz w:val="28"/>
          <w:szCs w:val="28"/>
          <w:lang w:eastAsia="en-US"/>
        </w:rPr>
        <w:t>»;</w:t>
      </w:r>
    </w:p>
    <w:p w14:paraId="10ED3057" w14:textId="3CBA7FB1" w:rsidR="002242FB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Hlk199518477"/>
      <w:r w:rsidRPr="00576D60">
        <w:rPr>
          <w:rFonts w:eastAsia="Calibri"/>
          <w:sz w:val="28"/>
          <w:szCs w:val="28"/>
          <w:lang w:eastAsia="en-US"/>
        </w:rPr>
        <w:t>пункт 1 преамбулы изложить в следующей редакции:</w:t>
      </w:r>
    </w:p>
    <w:p w14:paraId="1C79645F" w14:textId="5FAD1CC8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«1. Утвердить прилагаемые Правила оказания услуг по перевозке лиц с инвалидностью автомобильным транспортом (инватакси)</w:t>
      </w:r>
      <w:r w:rsidR="00030AF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»;</w:t>
      </w:r>
    </w:p>
    <w:bookmarkEnd w:id="0"/>
    <w:p w14:paraId="4C8C5CEE" w14:textId="77777777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заголовок изложить в следующей редакции:</w:t>
      </w:r>
    </w:p>
    <w:p w14:paraId="6A4F021B" w14:textId="35F67CB8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«Правила оказания услуг по перевозке лиц с инвалидностью автомобильным транспортом (инватакси)»;</w:t>
      </w:r>
    </w:p>
    <w:p w14:paraId="2CB6AF32" w14:textId="00742A70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пункт 1 изложить в следующей редакции:</w:t>
      </w:r>
    </w:p>
    <w:p w14:paraId="5ADCBC28" w14:textId="5F855855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 xml:space="preserve">«1. Настоящие Правила оказания услуг по перевозке лиц с инвалидностью автомобильным транспортом (инватакси) (далее – Правила) разработаны в соответствии с подпунктом 23) статьи 13 Закона Республики Казахстан «Об автомобильном транспорте», Социальным кодексом Республики Казахстан и Правилами перевозок пассажиров и багажа автомобильным транспортом, утвержденными приказом исполняющего обязанности Министра по инвестициям и развитию Республики Казахстан от 26 марта 2015 года № 349 (зарегистрирован в Реестре государственной регистрации нормативных </w:t>
      </w:r>
      <w:r w:rsidRPr="00576D60">
        <w:rPr>
          <w:rFonts w:eastAsia="Calibri"/>
          <w:sz w:val="28"/>
          <w:szCs w:val="28"/>
          <w:lang w:eastAsia="en-US"/>
        </w:rPr>
        <w:lastRenderedPageBreak/>
        <w:t>правовых актов под № 11550) (далее – Правила перевозок).»;</w:t>
      </w:r>
    </w:p>
    <w:p w14:paraId="4E2858C7" w14:textId="469604E2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подпункт 3) </w:t>
      </w:r>
      <w:r w:rsidRPr="00576D60">
        <w:rPr>
          <w:rFonts w:eastAsia="Calibri"/>
          <w:sz w:val="28"/>
          <w:szCs w:val="28"/>
          <w:lang w:eastAsia="en-US"/>
        </w:rPr>
        <w:t>пункт</w:t>
      </w:r>
      <w:r>
        <w:rPr>
          <w:rFonts w:eastAsia="Calibri"/>
          <w:sz w:val="28"/>
          <w:szCs w:val="28"/>
          <w:lang w:eastAsia="en-US"/>
        </w:rPr>
        <w:t>а</w:t>
      </w:r>
      <w:r w:rsidRPr="00576D6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</w:t>
      </w:r>
      <w:r w:rsidRPr="00576D6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52CB17E5" w14:textId="279146D4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</w:t>
      </w:r>
      <w:r w:rsidR="00030AFC">
        <w:rPr>
          <w:rFonts w:eastAsia="Calibri"/>
          <w:sz w:val="28"/>
          <w:szCs w:val="28"/>
          <w:lang w:eastAsia="en-US"/>
        </w:rPr>
        <w:t>3</w:t>
      </w:r>
      <w:r w:rsidRPr="00576D60">
        <w:rPr>
          <w:rFonts w:eastAsia="Calibri"/>
          <w:sz w:val="28"/>
          <w:szCs w:val="28"/>
          <w:lang w:eastAsia="en-US"/>
        </w:rPr>
        <w:t>) инватакси – такси, предназначенный для оказания услуг по перевозке лиц с инвалидностью;»;</w:t>
      </w:r>
    </w:p>
    <w:p w14:paraId="04E175E5" w14:textId="0C9733E2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пункт 1</w:t>
      </w:r>
      <w:r>
        <w:rPr>
          <w:rFonts w:eastAsia="Calibri"/>
          <w:sz w:val="28"/>
          <w:szCs w:val="28"/>
          <w:lang w:eastAsia="en-US"/>
        </w:rPr>
        <w:t>9</w:t>
      </w:r>
      <w:r w:rsidRPr="00576D6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15369BC3" w14:textId="7299AD38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«19. В соответствии со статьей 26 Закона Республики Казахстан «Об автомобильном транспорте» при организации перевозок пассажиров и багажа перевозчик такси при наличии десяти и более такси имеет на каждые десять такси не менее одного инватакси.»;</w:t>
      </w:r>
    </w:p>
    <w:p w14:paraId="236D5F68" w14:textId="75EC9584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 xml:space="preserve">пункт </w:t>
      </w:r>
      <w:r>
        <w:rPr>
          <w:rFonts w:eastAsia="Calibri"/>
          <w:sz w:val="28"/>
          <w:szCs w:val="28"/>
          <w:lang w:eastAsia="en-US"/>
        </w:rPr>
        <w:t>22</w:t>
      </w:r>
      <w:r w:rsidRPr="00576D6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13F683E1" w14:textId="00BA3693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«22. Местные исполнительные органы организуют услуги по перевозке лиц с инвалидностью на инватакси через портал социальных услуг или в соответствии с законодательством Республики Казахстан.»;</w:t>
      </w:r>
    </w:p>
    <w:p w14:paraId="5DC5E278" w14:textId="123FFCC3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дополнить пункт</w:t>
      </w:r>
      <w:r w:rsidR="00030AFC">
        <w:rPr>
          <w:rFonts w:eastAsia="Calibri"/>
          <w:sz w:val="28"/>
          <w:szCs w:val="28"/>
          <w:lang w:eastAsia="en-US"/>
        </w:rPr>
        <w:t>а</w:t>
      </w:r>
      <w:r w:rsidRPr="00576D60">
        <w:rPr>
          <w:rFonts w:eastAsia="Calibri"/>
          <w:sz w:val="28"/>
          <w:szCs w:val="28"/>
          <w:lang w:eastAsia="en-US"/>
        </w:rPr>
        <w:t>м</w:t>
      </w:r>
      <w:r w:rsidR="00030AFC">
        <w:rPr>
          <w:rFonts w:eastAsia="Calibri"/>
          <w:sz w:val="28"/>
          <w:szCs w:val="28"/>
          <w:lang w:eastAsia="en-US"/>
        </w:rPr>
        <w:t>и</w:t>
      </w:r>
      <w:r w:rsidRPr="00576D60">
        <w:rPr>
          <w:rFonts w:eastAsia="Calibri"/>
          <w:sz w:val="28"/>
          <w:szCs w:val="28"/>
          <w:lang w:eastAsia="en-US"/>
        </w:rPr>
        <w:t xml:space="preserve"> 22</w:t>
      </w:r>
      <w:r>
        <w:rPr>
          <w:rFonts w:eastAsia="Calibri"/>
          <w:sz w:val="28"/>
          <w:szCs w:val="28"/>
          <w:lang w:eastAsia="en-US"/>
        </w:rPr>
        <w:t>-1</w:t>
      </w:r>
      <w:r w:rsidR="00030AFC">
        <w:rPr>
          <w:rFonts w:eastAsia="Calibri"/>
          <w:sz w:val="28"/>
          <w:szCs w:val="28"/>
          <w:lang w:eastAsia="en-US"/>
        </w:rPr>
        <w:t>, 22-2, 22-3</w:t>
      </w:r>
      <w:r w:rsidRPr="00576D60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14:paraId="77029FA3" w14:textId="04C6E8BA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«22-1. При отсутствии поставщиков услуг по перевозке лиц с инвалидностью на инватакси по месту жительства на основании заключения комиссии лица с инвалидностью обеспечиваются услугами по перевозке лиц с инвалидностью на инватакси в соответствии с законодательством Республики Казахстан о государственных закупках.</w:t>
      </w:r>
    </w:p>
    <w:p w14:paraId="6EB7EEC4" w14:textId="6981A483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22-2. Местные исполнительные органы областей, городов республиканского значения, столицы возмещают стоимость услуг по перевозке лиц с инвалидностью на инватакси из средств местного бюджета согласно приказу Министра труда и социальной защиты населения Республики Казахстан от 2 июня 2023 года № 199 «Об утверждении Методики определения гарантированной суммы, предоставляемой в качестве возмещения стоимости товаров и (или) услуг, приобретаемых лицами с инвалидностью через портал социальных услуг» (зарегистрирован в Реестре государственной регистрации нормативных правовых актов под № 32681) (далее - Методика)</w:t>
      </w:r>
      <w:r w:rsidR="00030AFC">
        <w:rPr>
          <w:rFonts w:eastAsia="Calibri"/>
          <w:sz w:val="28"/>
          <w:szCs w:val="28"/>
          <w:lang w:eastAsia="en-US"/>
        </w:rPr>
        <w:t>.</w:t>
      </w:r>
    </w:p>
    <w:p w14:paraId="42FCD81C" w14:textId="2D9114E6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22-3. Местные исполнительные органы осуществляют мониторинг услуг по перевозке лиц с инвалидностью на инватакси на соответствие требованиям настоящих Правил.»;</w:t>
      </w:r>
    </w:p>
    <w:p w14:paraId="7620C420" w14:textId="7180956B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_Hlk199518815"/>
      <w:r w:rsidRPr="00576D60">
        <w:rPr>
          <w:rFonts w:eastAsia="Calibri"/>
          <w:sz w:val="28"/>
          <w:szCs w:val="28"/>
          <w:lang w:eastAsia="en-US"/>
        </w:rPr>
        <w:t>пункт 2</w:t>
      </w:r>
      <w:r>
        <w:rPr>
          <w:rFonts w:eastAsia="Calibri"/>
          <w:sz w:val="28"/>
          <w:szCs w:val="28"/>
          <w:lang w:eastAsia="en-US"/>
        </w:rPr>
        <w:t>3</w:t>
      </w:r>
      <w:r w:rsidRPr="00576D6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0BFA884B" w14:textId="794E38C0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«23. Услуги по перевозке лиц с инвалидностью на инватакси оказывает организация, подавшая уведомление о начале деятельности в качестве перевозчика такси и состоящая в государственном электронном реестре разрешений и уведомлений в соответствии с Законом Республики Казахстан «О разрешениях и уведомлениях», а также  имеющая в наличии инватакси, условия для работы персонала, необходимого для оказания услуг, в том числе диспетчерскую службу, предназначенную для приема заказов от лиц с инвалидностью, оснащенную не менее двумя телефонными номерами для приема заявок, оборудованных устройством, обеспечивающим возможность записи телефонных переговоров для контроля качества и количества оказываемых услуг, включая сотовую связь и посредством сети Интернет для приема заявок.»;</w:t>
      </w:r>
    </w:p>
    <w:bookmarkEnd w:id="1"/>
    <w:p w14:paraId="03EF2714" w14:textId="1F72BAFC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lastRenderedPageBreak/>
        <w:t>пункт 2</w:t>
      </w:r>
      <w:r>
        <w:rPr>
          <w:rFonts w:eastAsia="Calibri"/>
          <w:sz w:val="28"/>
          <w:szCs w:val="28"/>
          <w:lang w:eastAsia="en-US"/>
        </w:rPr>
        <w:t>4</w:t>
      </w:r>
      <w:r w:rsidRPr="00576D6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6EE1E8D9" w14:textId="672E9CEE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«24. Требования, предъявляемые к оказанию услуги инватакси, оговариваются в договоре, заключаемого на портале социальных услуг или в соответствии с законодательством Республики Казахстан, который в том числе включает:»;</w:t>
      </w:r>
    </w:p>
    <w:p w14:paraId="6D2D78C2" w14:textId="67D0182D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пункт 2</w:t>
      </w:r>
      <w:r>
        <w:rPr>
          <w:rFonts w:eastAsia="Calibri"/>
          <w:sz w:val="28"/>
          <w:szCs w:val="28"/>
          <w:lang w:eastAsia="en-US"/>
        </w:rPr>
        <w:t>7</w:t>
      </w:r>
      <w:r w:rsidRPr="00576D6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278A573B" w14:textId="712F1191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«27. Оплата услуг инватакси местными исполнительными органами исходит из фактического времени работы инватакси  и осуществляется в соответствии с Методикой и приказом Министра труда и социальной защиты населения Республики Казахстан от 6 июня 2023 года № 205 «Об утверждении Правил возмещения стоимости товаров и услуг из средств государственного бюджета при реализации их лицам с инвалидностью через портал социальных услуг» (зарегистрирован в Реестре государственной регистрации нормативных правовых актов под № 32720).»;</w:t>
      </w:r>
    </w:p>
    <w:p w14:paraId="22B4A628" w14:textId="03037C19" w:rsidR="00576D60" w:rsidRP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дополнить пункт</w:t>
      </w:r>
      <w:r w:rsidR="00030AFC">
        <w:rPr>
          <w:rFonts w:eastAsia="Calibri"/>
          <w:sz w:val="28"/>
          <w:szCs w:val="28"/>
          <w:lang w:eastAsia="en-US"/>
        </w:rPr>
        <w:t>а</w:t>
      </w:r>
      <w:r w:rsidRPr="00576D60">
        <w:rPr>
          <w:rFonts w:eastAsia="Calibri"/>
          <w:sz w:val="28"/>
          <w:szCs w:val="28"/>
          <w:lang w:eastAsia="en-US"/>
        </w:rPr>
        <w:t>м</w:t>
      </w:r>
      <w:r w:rsidR="00030AFC">
        <w:rPr>
          <w:rFonts w:eastAsia="Calibri"/>
          <w:sz w:val="28"/>
          <w:szCs w:val="28"/>
          <w:lang w:eastAsia="en-US"/>
        </w:rPr>
        <w:t>и</w:t>
      </w:r>
      <w:r w:rsidRPr="00576D60">
        <w:rPr>
          <w:rFonts w:eastAsia="Calibri"/>
          <w:sz w:val="28"/>
          <w:szCs w:val="28"/>
          <w:lang w:eastAsia="en-US"/>
        </w:rPr>
        <w:t xml:space="preserve"> 2</w:t>
      </w:r>
      <w:r>
        <w:rPr>
          <w:rFonts w:eastAsia="Calibri"/>
          <w:sz w:val="28"/>
          <w:szCs w:val="28"/>
          <w:lang w:eastAsia="en-US"/>
        </w:rPr>
        <w:t>9</w:t>
      </w:r>
      <w:r w:rsidRPr="00576D60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1</w:t>
      </w:r>
      <w:r w:rsidR="00030AFC">
        <w:rPr>
          <w:rFonts w:eastAsia="Calibri"/>
          <w:sz w:val="28"/>
          <w:szCs w:val="28"/>
          <w:lang w:eastAsia="en-US"/>
        </w:rPr>
        <w:t>, 29-2</w:t>
      </w:r>
      <w:r w:rsidRPr="00576D60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14:paraId="2DA4AEA5" w14:textId="524AC869" w:rsidR="00576D60" w:rsidRDefault="00576D60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D60">
        <w:rPr>
          <w:rFonts w:eastAsia="Calibri"/>
          <w:sz w:val="28"/>
          <w:szCs w:val="28"/>
          <w:lang w:eastAsia="en-US"/>
        </w:rPr>
        <w:t>«29-1. Заказы на оказание услуг по перевозке лиц с инвалидностью на инватакси осуществляют лица с инвалидностью, имеющие действующие заключения врачебно-консультативной комиссии, выданные на срок установления инвалидности через портал социальных услуг.</w:t>
      </w:r>
    </w:p>
    <w:p w14:paraId="043220E1" w14:textId="19F75092" w:rsidR="001B46BA" w:rsidRPr="001B46BA" w:rsidRDefault="001B46BA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46BA">
        <w:rPr>
          <w:rFonts w:eastAsia="Calibri"/>
          <w:sz w:val="28"/>
          <w:szCs w:val="28"/>
          <w:lang w:eastAsia="en-US"/>
        </w:rPr>
        <w:t xml:space="preserve">29-2. Лицу с инвалидностью возмещается стоимость услуг по перевозке лиц с инвалидностью на инватакси, на основании Методики. </w:t>
      </w:r>
    </w:p>
    <w:p w14:paraId="44DDC800" w14:textId="12240A51" w:rsidR="00576D60" w:rsidRDefault="001B46BA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46BA">
        <w:rPr>
          <w:rFonts w:eastAsia="Calibri"/>
          <w:sz w:val="28"/>
          <w:szCs w:val="28"/>
          <w:lang w:eastAsia="en-US"/>
        </w:rPr>
        <w:t>Гарантированная сумма, предоставляемая в качестве возмещения стоимости услуг по перевозке лиц с инвалидностью на инватакси, выплачивается в размере, определяемом местными исполнительными органами за счет средств местного бюджета.</w:t>
      </w:r>
      <w:r w:rsidR="00E4155D" w:rsidRPr="00E4155D">
        <w:rPr>
          <w:rFonts w:eastAsia="Calibri"/>
          <w:sz w:val="28"/>
          <w:szCs w:val="28"/>
          <w:lang w:eastAsia="en-US"/>
        </w:rPr>
        <w:t>»;</w:t>
      </w:r>
    </w:p>
    <w:p w14:paraId="631ADCD4" w14:textId="3636E7DA" w:rsidR="003148F7" w:rsidRPr="003148F7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64DD">
        <w:rPr>
          <w:rFonts w:eastAsia="Calibri"/>
          <w:sz w:val="28"/>
          <w:szCs w:val="28"/>
          <w:lang w:eastAsia="en-US"/>
        </w:rPr>
        <w:t>2) в приказе исполняющего обязанности Министра по инвестициям и развитию Республики Казахстан от 26 марта 2015 года № 349 «Об утверждении Правил перевозок пассажиров и багажа автомобильным транспортом» (зарегистрирован в Реестре государственной регистрации нормативных правовых актов под № 11550):</w:t>
      </w:r>
    </w:p>
    <w:p w14:paraId="50E012DC" w14:textId="3D1A2BF4" w:rsidR="003148F7" w:rsidRPr="003148F7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>пункт</w:t>
      </w:r>
      <w:r>
        <w:rPr>
          <w:rFonts w:eastAsia="Calibri"/>
          <w:sz w:val="28"/>
          <w:szCs w:val="28"/>
          <w:lang w:eastAsia="en-US"/>
        </w:rPr>
        <w:t xml:space="preserve"> 3</w:t>
      </w:r>
      <w:r w:rsidRPr="003148F7">
        <w:rPr>
          <w:rFonts w:eastAsia="Calibri"/>
          <w:sz w:val="28"/>
          <w:szCs w:val="28"/>
          <w:lang w:eastAsia="en-US"/>
        </w:rPr>
        <w:t xml:space="preserve"> </w:t>
      </w:r>
      <w:r w:rsidR="00030AFC">
        <w:rPr>
          <w:rFonts w:eastAsia="Calibri"/>
          <w:sz w:val="28"/>
          <w:szCs w:val="28"/>
          <w:lang w:eastAsia="en-US"/>
        </w:rPr>
        <w:t>дополнить подпунктом 9-1) следующего содержания</w:t>
      </w:r>
      <w:r w:rsidRPr="003148F7">
        <w:rPr>
          <w:rFonts w:eastAsia="Calibri"/>
          <w:sz w:val="28"/>
          <w:szCs w:val="28"/>
          <w:lang w:eastAsia="en-US"/>
        </w:rPr>
        <w:t>:</w:t>
      </w:r>
    </w:p>
    <w:p w14:paraId="4B1A7F2C" w14:textId="59AF520E" w:rsidR="001B46BA" w:rsidRDefault="003148F7" w:rsidP="00675A01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>«9-1) инватакси – такси, предназначенный для оказания услуг по перевозке лиц с инвалидностью;»;</w:t>
      </w:r>
    </w:p>
    <w:p w14:paraId="08E9A2D2" w14:textId="17724477" w:rsidR="003148F7" w:rsidRPr="003148F7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 xml:space="preserve">подпункт </w:t>
      </w:r>
      <w:r>
        <w:rPr>
          <w:rFonts w:eastAsia="Calibri"/>
          <w:sz w:val="28"/>
          <w:szCs w:val="28"/>
          <w:lang w:eastAsia="en-US"/>
        </w:rPr>
        <w:t>5</w:t>
      </w:r>
      <w:r w:rsidRPr="003148F7">
        <w:rPr>
          <w:rFonts w:eastAsia="Calibri"/>
          <w:sz w:val="28"/>
          <w:szCs w:val="28"/>
          <w:lang w:eastAsia="en-US"/>
        </w:rPr>
        <w:t xml:space="preserve">) пункта </w:t>
      </w:r>
      <w:r>
        <w:rPr>
          <w:rFonts w:eastAsia="Calibri"/>
          <w:sz w:val="28"/>
          <w:szCs w:val="28"/>
          <w:lang w:eastAsia="en-US"/>
        </w:rPr>
        <w:t>214</w:t>
      </w:r>
      <w:r w:rsidRPr="003148F7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262449A4" w14:textId="48620709" w:rsidR="003148F7" w:rsidRDefault="003148F7" w:rsidP="00675A01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>«5) при наличии десяти и более такси, наличие на каждые десять такси не менее одного инватакси;»;</w:t>
      </w:r>
    </w:p>
    <w:p w14:paraId="19918DC3" w14:textId="31A83E32" w:rsidR="00EC572D" w:rsidRPr="003148F7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 xml:space="preserve">пункт </w:t>
      </w:r>
      <w:r>
        <w:rPr>
          <w:rFonts w:eastAsia="Calibri"/>
          <w:sz w:val="28"/>
          <w:szCs w:val="28"/>
          <w:lang w:eastAsia="en-US"/>
        </w:rPr>
        <w:t xml:space="preserve">297 </w:t>
      </w:r>
      <w:r w:rsidRPr="003148F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11FAAF1A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rFonts w:eastAsia="Calibri"/>
          <w:sz w:val="28"/>
          <w:szCs w:val="28"/>
          <w:lang w:eastAsia="en-US"/>
        </w:rPr>
        <w:t>«</w:t>
      </w:r>
      <w:r w:rsidRPr="00EC572D">
        <w:rPr>
          <w:bCs/>
          <w:sz w:val="28"/>
          <w:szCs w:val="28"/>
        </w:rPr>
        <w:t>297. При движении колонной автобусы должны двигаться в строго определенном порядке, с соблюдением безопасного интервала между автобусами (в соответствии</w:t>
      </w:r>
      <w:r w:rsidRPr="00EC572D">
        <w:rPr>
          <w:b/>
          <w:sz w:val="28"/>
          <w:szCs w:val="28"/>
        </w:rPr>
        <w:t xml:space="preserve"> </w:t>
      </w:r>
      <w:r w:rsidRPr="00EC572D">
        <w:rPr>
          <w:bCs/>
          <w:sz w:val="28"/>
          <w:szCs w:val="28"/>
        </w:rPr>
        <w:t>с пунктом 69 главы 9 Правил дорожного движения).</w:t>
      </w:r>
      <w:r w:rsidRPr="00EC572D">
        <w:rPr>
          <w:rFonts w:eastAsia="Calibri"/>
          <w:sz w:val="28"/>
          <w:szCs w:val="28"/>
          <w:lang w:eastAsia="en-US"/>
        </w:rPr>
        <w:t>»;</w:t>
      </w:r>
    </w:p>
    <w:p w14:paraId="5618E4AC" w14:textId="0B79B09A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 xml:space="preserve">пункт </w:t>
      </w:r>
      <w:r>
        <w:rPr>
          <w:rFonts w:eastAsia="Calibri"/>
          <w:sz w:val="28"/>
          <w:szCs w:val="28"/>
          <w:lang w:eastAsia="en-US"/>
        </w:rPr>
        <w:t xml:space="preserve">299 </w:t>
      </w:r>
      <w:r w:rsidRPr="003148F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428A11A8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bCs/>
          <w:sz w:val="28"/>
          <w:szCs w:val="28"/>
        </w:rPr>
        <w:t xml:space="preserve">«299. Скорость движения при перевозке детей одним автобусом выбирается водителем в зависимости от дорожных, метеорологических и других </w:t>
      </w:r>
      <w:r w:rsidRPr="00EC572D">
        <w:rPr>
          <w:bCs/>
          <w:sz w:val="28"/>
          <w:szCs w:val="28"/>
        </w:rPr>
        <w:lastRenderedPageBreak/>
        <w:t xml:space="preserve">условий (в соответствии с  пунктом </w:t>
      </w:r>
      <w:hyperlink r:id="rId14" w:anchor="z288" w:history="1">
        <w:r w:rsidRPr="00EC572D">
          <w:rPr>
            <w:rStyle w:val="aa"/>
            <w:bCs/>
            <w:color w:val="auto"/>
            <w:sz w:val="28"/>
            <w:szCs w:val="28"/>
            <w:u w:val="none"/>
          </w:rPr>
          <w:t>72</w:t>
        </w:r>
      </w:hyperlink>
      <w:r w:rsidRPr="00EC572D">
        <w:rPr>
          <w:bCs/>
          <w:sz w:val="28"/>
          <w:szCs w:val="28"/>
        </w:rPr>
        <w:t> главы 10 Правил дорожного движения), при этом скорость движения автобуса во всех случаях не должна превышать 60 км/час.</w:t>
      </w:r>
    </w:p>
    <w:p w14:paraId="3949F7E6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bCs/>
          <w:sz w:val="28"/>
          <w:szCs w:val="28"/>
        </w:rPr>
        <w:t>При движении автобусов, перевозящих детей колонной, скорость движения выбирается сотрудником дорожно-патрульной полиции, сопровождающим колонну, но во всех случаях она не превышает 40 км/час.</w:t>
      </w:r>
    </w:p>
    <w:p w14:paraId="46844534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bCs/>
          <w:sz w:val="28"/>
          <w:szCs w:val="28"/>
        </w:rPr>
        <w:t>При управлении автобусом водитель уделят особое внимание плавности хода автобуса, резкого торможения.</w:t>
      </w:r>
    </w:p>
    <w:p w14:paraId="7835E1F7" w14:textId="5678AD01" w:rsidR="00EC572D" w:rsidRP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bCs/>
          <w:sz w:val="28"/>
          <w:szCs w:val="28"/>
        </w:rPr>
        <w:t>Безопасность проезда железнодорожного переезда колонной автобусов обеспечивается сопровождающими ее сотрудниками КАП.»</w:t>
      </w:r>
      <w:r>
        <w:rPr>
          <w:bCs/>
          <w:sz w:val="28"/>
          <w:szCs w:val="28"/>
        </w:rPr>
        <w:t>;</w:t>
      </w:r>
    </w:p>
    <w:p w14:paraId="20EC5A08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 xml:space="preserve">пункт </w:t>
      </w:r>
      <w:r>
        <w:rPr>
          <w:rFonts w:eastAsia="Calibri"/>
          <w:sz w:val="28"/>
          <w:szCs w:val="28"/>
          <w:lang w:eastAsia="en-US"/>
        </w:rPr>
        <w:t>307</w:t>
      </w:r>
      <w:r w:rsidRPr="003148F7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7273C8DA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rFonts w:eastAsia="Calibri"/>
          <w:sz w:val="28"/>
          <w:szCs w:val="28"/>
          <w:lang w:eastAsia="en-US"/>
        </w:rPr>
        <w:t>«</w:t>
      </w:r>
      <w:r w:rsidRPr="00EC572D">
        <w:rPr>
          <w:sz w:val="28"/>
          <w:szCs w:val="28"/>
        </w:rPr>
        <w:t>307. При необходимости, связанной с обеспечением нормального состояния и здоровья перевозимых детей, водитель автобуса по указанию сопровождающего делает по пути следования незапланированные остановки.</w:t>
      </w:r>
    </w:p>
    <w:p w14:paraId="537C7C8E" w14:textId="77777777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sz w:val="28"/>
          <w:szCs w:val="28"/>
        </w:rPr>
        <w:t>При выборе мест остановок и стоянок водитель руководствуется требованиями </w:t>
      </w:r>
      <w:hyperlink r:id="rId15" w:anchor="z324" w:history="1">
        <w:r w:rsidRPr="00EC572D">
          <w:rPr>
            <w:rStyle w:val="aa"/>
            <w:color w:val="auto"/>
            <w:sz w:val="28"/>
            <w:szCs w:val="28"/>
            <w:u w:val="none"/>
          </w:rPr>
          <w:t>пунктов 84-</w:t>
        </w:r>
      </w:hyperlink>
      <w:r w:rsidRPr="00EC572D">
        <w:rPr>
          <w:sz w:val="28"/>
          <w:szCs w:val="28"/>
        </w:rPr>
        <w:t>90 главы 12 Правил дорожного движения. Места посадки и высадки детей при остановках (стоянках) автобуса, по возможности, не должны быть расположены на участках дорог с интенсивным движением. При невозможности обеспечения указанного требования при посадке и высадке детей из автобуса включается аварийная сигнализация.</w:t>
      </w:r>
    </w:p>
    <w:p w14:paraId="22CFD352" w14:textId="1592669D" w:rsidR="00EC572D" w:rsidRDefault="00EC572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72D">
        <w:rPr>
          <w:sz w:val="28"/>
          <w:szCs w:val="28"/>
        </w:rPr>
        <w:t>При остановках (стоянках) в темное время суток, а также в условиях недостаточной видимости следует использовать внешние световые приборы в соответствии с </w:t>
      </w:r>
      <w:hyperlink r:id="rId16" w:anchor="z433" w:history="1">
        <w:r w:rsidRPr="00EC572D">
          <w:rPr>
            <w:rStyle w:val="aa"/>
            <w:color w:val="auto"/>
            <w:sz w:val="28"/>
            <w:szCs w:val="28"/>
            <w:u w:val="none"/>
          </w:rPr>
          <w:t>пунктом 13</w:t>
        </w:r>
      </w:hyperlink>
      <w:r w:rsidRPr="00EC572D">
        <w:rPr>
          <w:sz w:val="28"/>
          <w:szCs w:val="28"/>
        </w:rPr>
        <w:t>0 главы 19 Правил дорожного движения.»;</w:t>
      </w:r>
    </w:p>
    <w:p w14:paraId="36A13896" w14:textId="6B2B4ABC" w:rsidR="003148F7" w:rsidRPr="003148F7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 xml:space="preserve">пункт </w:t>
      </w:r>
      <w:r>
        <w:rPr>
          <w:rFonts w:eastAsia="Calibri"/>
          <w:sz w:val="28"/>
          <w:szCs w:val="28"/>
          <w:lang w:eastAsia="en-US"/>
        </w:rPr>
        <w:t>3</w:t>
      </w:r>
      <w:r w:rsidRPr="003148F7">
        <w:rPr>
          <w:rFonts w:eastAsia="Calibri"/>
          <w:sz w:val="28"/>
          <w:szCs w:val="28"/>
          <w:lang w:eastAsia="en-US"/>
        </w:rPr>
        <w:t>24 изложить в следующей редакции:</w:t>
      </w:r>
    </w:p>
    <w:p w14:paraId="44346A0E" w14:textId="3301E7ED" w:rsidR="003148F7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>«324. Автобусы и микроавтобусы, используемые при автомобильных перевозках пассажиров и багажа, соответствуют требованиям национальных стандартов и технических регламентов, при этом:»;</w:t>
      </w:r>
    </w:p>
    <w:p w14:paraId="0A32CC40" w14:textId="69AAFEAF" w:rsidR="003148F7" w:rsidRPr="003148F7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 xml:space="preserve">дополнить пунктом </w:t>
      </w:r>
      <w:r w:rsidR="0049624F" w:rsidRPr="0049624F">
        <w:rPr>
          <w:rFonts w:eastAsia="Calibri"/>
          <w:sz w:val="28"/>
          <w:szCs w:val="28"/>
          <w:lang w:eastAsia="en-US"/>
        </w:rPr>
        <w:t>324-2</w:t>
      </w:r>
      <w:r w:rsidRPr="003148F7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14:paraId="1D0ECEC4" w14:textId="2EB4C19D" w:rsidR="001B46BA" w:rsidRDefault="003148F7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148F7">
        <w:rPr>
          <w:rFonts w:eastAsia="Calibri"/>
          <w:sz w:val="28"/>
          <w:szCs w:val="28"/>
          <w:lang w:eastAsia="en-US"/>
        </w:rPr>
        <w:t>«324-2. При автомобильных перевозках пассажиров и багажа использование автобусов и микроавтобусов, не соответствующих требованиям национальных стандартов и технических регламентов, не допускается.</w:t>
      </w:r>
      <w:r>
        <w:rPr>
          <w:rFonts w:eastAsia="Calibri"/>
          <w:sz w:val="28"/>
          <w:szCs w:val="28"/>
          <w:lang w:eastAsia="en-US"/>
        </w:rPr>
        <w:t>».</w:t>
      </w:r>
    </w:p>
    <w:p w14:paraId="318F4794" w14:textId="77777777" w:rsidR="00437773" w:rsidRDefault="00BD250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 w:rsidRPr="00F279BB">
        <w:rPr>
          <w:sz w:val="28"/>
          <w:szCs w:val="28"/>
        </w:rPr>
        <w:t>3. Комитету автомобильного транспорта и транспортного контроля Министерства транспорта Республики Казахстан в установленном законодательном порядке обеспечить:</w:t>
      </w:r>
    </w:p>
    <w:p w14:paraId="60B9C6FD" w14:textId="77777777" w:rsidR="00437773" w:rsidRDefault="00BD250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 w:rsidRPr="00F279BB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213CA06" w14:textId="77777777" w:rsidR="00437773" w:rsidRDefault="00BD250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 w:rsidRPr="00F279BB">
        <w:rPr>
          <w:sz w:val="28"/>
          <w:szCs w:val="28"/>
        </w:rPr>
        <w:t>2) размещение настоящего приказа на интернет-ресурсе Министерства транспорта Республики Казахстан.</w:t>
      </w:r>
    </w:p>
    <w:p w14:paraId="5C3A3A85" w14:textId="77777777" w:rsidR="00437773" w:rsidRDefault="00BD250D" w:rsidP="00EC572D">
      <w:pPr>
        <w:widowControl w:val="0"/>
        <w:shd w:val="clear" w:color="auto" w:fill="FFFFFF"/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 w:rsidRPr="00F279BB">
        <w:rPr>
          <w:sz w:val="28"/>
          <w:szCs w:val="28"/>
        </w:rPr>
        <w:t>4. Контроль за исполнением настоящего приказа возложить на курирующего вице-министра транспорта Республики Казахстан.</w:t>
      </w:r>
    </w:p>
    <w:p w14:paraId="40E3E133" w14:textId="77777777" w:rsidR="00437773" w:rsidRDefault="00BD250D" w:rsidP="00EC572D">
      <w:pPr>
        <w:ind w:firstLine="709"/>
        <w:jc w:val="both"/>
        <w:rPr>
          <w:color w:val="3399FF"/>
        </w:rPr>
      </w:pPr>
      <w:r w:rsidRPr="00F279BB">
        <w:rPr>
          <w:sz w:val="28"/>
          <w:szCs w:val="28"/>
        </w:rPr>
        <w:t xml:space="preserve">5. Настоящий приказ вводится в действие по истечении </w:t>
      </w:r>
      <w:bookmarkStart w:id="2" w:name="_Hlk175211448"/>
      <w:r w:rsidRPr="00F279BB">
        <w:rPr>
          <w:sz w:val="28"/>
          <w:szCs w:val="28"/>
        </w:rPr>
        <w:t>десяти</w:t>
      </w:r>
      <w:bookmarkEnd w:id="2"/>
      <w:r w:rsidRPr="00F279BB">
        <w:rPr>
          <w:sz w:val="28"/>
          <w:szCs w:val="28"/>
        </w:rPr>
        <w:t xml:space="preserve"> календарных дней после дня его первого официального опубликования.</w:t>
      </w:r>
    </w:p>
    <w:p w14:paraId="0143360D" w14:textId="77777777" w:rsidR="00437773" w:rsidRDefault="00437773" w:rsidP="00EC572D">
      <w:pPr>
        <w:ind w:firstLine="709"/>
        <w:jc w:val="both"/>
        <w:rPr>
          <w:sz w:val="28"/>
          <w:szCs w:val="28"/>
        </w:rPr>
      </w:pPr>
    </w:p>
    <w:p w14:paraId="0A7D4002" w14:textId="77777777" w:rsidR="00437773" w:rsidRDefault="00437773" w:rsidP="00EC572D">
      <w:pPr>
        <w:ind w:firstLine="709"/>
        <w:jc w:val="both"/>
        <w:rPr>
          <w:sz w:val="28"/>
          <w:szCs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37773" w14:paraId="2AF2F9DB" w14:textId="77777777" w:rsidTr="0038799B">
        <w:tc>
          <w:tcPr>
            <w:tcW w:w="3652" w:type="dxa"/>
            <w:hideMark/>
          </w:tcPr>
          <w:p w14:paraId="020D3172" w14:textId="77777777" w:rsidR="00437773" w:rsidRDefault="00BD250D" w:rsidP="00EC572D">
            <w:pPr>
              <w:ind w:firstLine="709"/>
              <w:rPr>
                <w:b/>
                <w:sz w:val="28"/>
                <w:szCs w:val="28"/>
              </w:rPr>
            </w:pPr>
            <w:r w:rsidRPr="00F279BB">
              <w:rPr>
                <w:b/>
                <w:sz w:val="28"/>
                <w:szCs w:val="28"/>
              </w:rPr>
              <w:lastRenderedPageBreak/>
              <w:t>Должность</w:t>
            </w:r>
          </w:p>
        </w:tc>
        <w:tc>
          <w:tcPr>
            <w:tcW w:w="2126" w:type="dxa"/>
          </w:tcPr>
          <w:p w14:paraId="4F2EA18A" w14:textId="77777777" w:rsidR="00437773" w:rsidRDefault="00437773" w:rsidP="00EC572D">
            <w:pPr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4AF81964" w14:textId="77777777" w:rsidR="00437773" w:rsidRDefault="00BD250D" w:rsidP="00EC572D">
            <w:pPr>
              <w:ind w:firstLine="709"/>
              <w:rPr>
                <w:b/>
                <w:sz w:val="28"/>
                <w:szCs w:val="28"/>
              </w:rPr>
            </w:pPr>
            <w:r w:rsidRPr="00F279BB">
              <w:rPr>
                <w:b/>
                <w:sz w:val="28"/>
                <w:szCs w:val="28"/>
              </w:rPr>
              <w:t>ФИО</w:t>
            </w:r>
          </w:p>
        </w:tc>
      </w:tr>
    </w:tbl>
    <w:p w14:paraId="466808F2" w14:textId="77777777" w:rsidR="00437773" w:rsidRDefault="00437773" w:rsidP="00EC572D">
      <w:pPr>
        <w:ind w:firstLine="709"/>
        <w:rPr>
          <w:sz w:val="28"/>
          <w:szCs w:val="28"/>
        </w:rPr>
      </w:pPr>
    </w:p>
    <w:p w14:paraId="202C0335" w14:textId="77777777" w:rsidR="00437773" w:rsidRDefault="00437773" w:rsidP="00EC572D">
      <w:pPr>
        <w:ind w:firstLine="709"/>
        <w:rPr>
          <w:sz w:val="28"/>
          <w:szCs w:val="28"/>
        </w:rPr>
      </w:pPr>
    </w:p>
    <w:p w14:paraId="5383D32E" w14:textId="77777777" w:rsidR="00437773" w:rsidRDefault="00437773" w:rsidP="00EC572D">
      <w:pPr>
        <w:ind w:firstLine="709"/>
        <w:rPr>
          <w:sz w:val="28"/>
          <w:szCs w:val="28"/>
        </w:rPr>
      </w:pPr>
    </w:p>
    <w:p w14:paraId="232F3A4A" w14:textId="3014FEEB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>«СОГЛАСОВАН</w:t>
      </w:r>
      <w:r w:rsidR="00030AFC">
        <w:rPr>
          <w:sz w:val="28"/>
          <w:szCs w:val="28"/>
        </w:rPr>
        <w:t>О</w:t>
      </w:r>
      <w:r w:rsidRPr="00F279BB">
        <w:rPr>
          <w:sz w:val="28"/>
          <w:szCs w:val="28"/>
        </w:rPr>
        <w:t>»</w:t>
      </w:r>
    </w:p>
    <w:p w14:paraId="65DBE3ED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Министерство труда и </w:t>
      </w:r>
    </w:p>
    <w:p w14:paraId="3FC3DA08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социальной защиты населения </w:t>
      </w:r>
    </w:p>
    <w:p w14:paraId="57904410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>Республики Казахстан</w:t>
      </w:r>
    </w:p>
    <w:p w14:paraId="54900DE0" w14:textId="77777777" w:rsidR="00437773" w:rsidRDefault="00437773" w:rsidP="00EC572D">
      <w:pPr>
        <w:ind w:firstLine="709"/>
        <w:rPr>
          <w:sz w:val="28"/>
          <w:szCs w:val="28"/>
        </w:rPr>
      </w:pPr>
    </w:p>
    <w:p w14:paraId="35713214" w14:textId="3084379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>«СОГЛАСОВАН</w:t>
      </w:r>
      <w:r w:rsidR="00030AFC">
        <w:rPr>
          <w:sz w:val="28"/>
          <w:szCs w:val="28"/>
        </w:rPr>
        <w:t>О</w:t>
      </w:r>
      <w:r w:rsidRPr="00F279BB">
        <w:rPr>
          <w:sz w:val="28"/>
          <w:szCs w:val="28"/>
        </w:rPr>
        <w:t>»</w:t>
      </w:r>
    </w:p>
    <w:p w14:paraId="529AEBBA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Министерство финансов </w:t>
      </w:r>
    </w:p>
    <w:p w14:paraId="1C521CD5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Республики Казахстан </w:t>
      </w:r>
    </w:p>
    <w:p w14:paraId="5C02039C" w14:textId="77777777" w:rsidR="00437773" w:rsidRDefault="00437773" w:rsidP="00EC572D">
      <w:pPr>
        <w:rPr>
          <w:sz w:val="28"/>
          <w:szCs w:val="28"/>
        </w:rPr>
      </w:pPr>
    </w:p>
    <w:p w14:paraId="54516F7B" w14:textId="5B557ADD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>«СОГЛАСОВАН</w:t>
      </w:r>
      <w:r w:rsidR="00030AFC">
        <w:rPr>
          <w:sz w:val="28"/>
          <w:szCs w:val="28"/>
        </w:rPr>
        <w:t>О</w:t>
      </w:r>
      <w:r w:rsidRPr="00F279BB">
        <w:rPr>
          <w:sz w:val="28"/>
          <w:szCs w:val="28"/>
        </w:rPr>
        <w:t>»</w:t>
      </w:r>
    </w:p>
    <w:p w14:paraId="532EAC88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Министерство национальной экономики </w:t>
      </w:r>
    </w:p>
    <w:p w14:paraId="409DB7FF" w14:textId="77777777" w:rsidR="00437773" w:rsidRDefault="00BD250D" w:rsidP="00EC572D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Республики Казахстан </w:t>
      </w:r>
    </w:p>
    <w:p w14:paraId="54AB2D06" w14:textId="77777777" w:rsidR="00AE36A8" w:rsidRDefault="00AE36A8" w:rsidP="00EC572D">
      <w:pPr>
        <w:ind w:firstLine="709"/>
        <w:rPr>
          <w:sz w:val="28"/>
          <w:szCs w:val="28"/>
        </w:rPr>
      </w:pPr>
    </w:p>
    <w:p w14:paraId="66D6299B" w14:textId="79575669" w:rsidR="00AE36A8" w:rsidRDefault="00AE36A8" w:rsidP="00AE36A8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>«СОГЛАСОВАН</w:t>
      </w:r>
      <w:r w:rsidR="00030AFC">
        <w:rPr>
          <w:sz w:val="28"/>
          <w:szCs w:val="28"/>
        </w:rPr>
        <w:t>О</w:t>
      </w:r>
      <w:r w:rsidRPr="00F279BB">
        <w:rPr>
          <w:sz w:val="28"/>
          <w:szCs w:val="28"/>
        </w:rPr>
        <w:t>»</w:t>
      </w:r>
    </w:p>
    <w:p w14:paraId="41071CAA" w14:textId="4AB397CC" w:rsidR="00AE36A8" w:rsidRDefault="00AE36A8" w:rsidP="00AE36A8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Министерство </w:t>
      </w:r>
      <w:r>
        <w:rPr>
          <w:sz w:val="28"/>
          <w:szCs w:val="28"/>
        </w:rPr>
        <w:t>внутренних дел</w:t>
      </w:r>
      <w:r w:rsidRPr="00F279BB">
        <w:rPr>
          <w:sz w:val="28"/>
          <w:szCs w:val="28"/>
        </w:rPr>
        <w:t xml:space="preserve"> </w:t>
      </w:r>
    </w:p>
    <w:p w14:paraId="48E37B2D" w14:textId="77777777" w:rsidR="00AE36A8" w:rsidRDefault="00AE36A8" w:rsidP="00AE36A8">
      <w:pPr>
        <w:ind w:firstLine="709"/>
        <w:rPr>
          <w:sz w:val="28"/>
          <w:szCs w:val="28"/>
        </w:rPr>
      </w:pPr>
      <w:r w:rsidRPr="00F279BB">
        <w:rPr>
          <w:sz w:val="28"/>
          <w:szCs w:val="28"/>
        </w:rPr>
        <w:t xml:space="preserve">Республики Казахстан </w:t>
      </w:r>
    </w:p>
    <w:p w14:paraId="444085F2" w14:textId="77777777" w:rsidR="00AE36A8" w:rsidRDefault="00AE36A8" w:rsidP="00EC572D">
      <w:pPr>
        <w:ind w:firstLine="709"/>
        <w:rPr>
          <w:sz w:val="28"/>
          <w:szCs w:val="28"/>
        </w:rPr>
      </w:pPr>
    </w:p>
    <w:p w14:paraId="7DA87C43" w14:textId="77777777" w:rsidR="00437773" w:rsidRDefault="00437773" w:rsidP="00EC572D">
      <w:pPr>
        <w:ind w:firstLine="709"/>
        <w:rPr>
          <w:sz w:val="28"/>
          <w:szCs w:val="28"/>
        </w:rPr>
      </w:pPr>
    </w:p>
    <w:sectPr w:rsidR="00437773" w:rsidSect="00030AFC">
      <w:headerReference w:type="even" r:id="rId17"/>
      <w:headerReference w:type="default" r:id="rId18"/>
      <w:headerReference w:type="first" r:id="rId19"/>
      <w:pgSz w:w="11906" w:h="16838"/>
      <w:pgMar w:top="1134" w:right="851" w:bottom="1134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432A7" w14:textId="77777777" w:rsidR="00FD7126" w:rsidRDefault="00FD7126">
      <w:r>
        <w:separator/>
      </w:r>
    </w:p>
  </w:endnote>
  <w:endnote w:type="continuationSeparator" w:id="0">
    <w:p w14:paraId="168007BB" w14:textId="77777777" w:rsidR="00FD7126" w:rsidRDefault="00FD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34A18" w14:textId="77777777" w:rsidR="00FD7126" w:rsidRDefault="00FD7126">
      <w:r>
        <w:separator/>
      </w:r>
    </w:p>
  </w:footnote>
  <w:footnote w:type="continuationSeparator" w:id="0">
    <w:p w14:paraId="247B5CF9" w14:textId="77777777" w:rsidR="00FD7126" w:rsidRDefault="00FD7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EC131" w14:textId="77777777" w:rsidR="00437773" w:rsidRDefault="00000000">
    <w:pPr>
      <w:pStyle w:val="a9"/>
      <w:framePr w:wrap="around" w:vAnchor="text" w:hAnchor="margin" w:xAlign="center" w:y="1"/>
      <w:rPr>
        <w:rStyle w:val="ae"/>
      </w:rPr>
    </w:pPr>
    <w:r>
      <w:pict w14:anchorId="355D79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49.7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АИ 358449201"/>
          <w10:wrap anchorx="margin" anchory="margin"/>
        </v:shape>
      </w:pict>
    </w:r>
    <w:r w:rsidR="00BD250D">
      <w:rPr>
        <w:rStyle w:val="ae"/>
      </w:rPr>
      <w:fldChar w:fldCharType="begin"/>
    </w:r>
    <w:r w:rsidR="00BD250D">
      <w:rPr>
        <w:rStyle w:val="ae"/>
      </w:rPr>
      <w:instrText xml:space="preserve">PAGE </w:instrText>
    </w:r>
    <w:r w:rsidR="00BD250D">
      <w:fldChar w:fldCharType="separate"/>
    </w:r>
    <w:r w:rsidR="00BD250D">
      <w:fldChar w:fldCharType="end"/>
    </w:r>
  </w:p>
  <w:p w14:paraId="3EE6311E" w14:textId="77777777" w:rsidR="00437773" w:rsidRDefault="0043777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466B7" w14:textId="20DB9B1E" w:rsidR="00437773" w:rsidRDefault="00BD250D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6BD574E9" w14:textId="77777777" w:rsidR="00437773" w:rsidRDefault="00437773">
    <w:pPr>
      <w:pStyle w:val="a9"/>
      <w:rPr>
        <w:sz w:val="16"/>
        <w:szCs w:val="16"/>
        <w:lang w:val="kk-KZ"/>
      </w:rPr>
    </w:pPr>
  </w:p>
  <w:p w14:paraId="76F30733" w14:textId="77777777" w:rsidR="00437773" w:rsidRDefault="00437773">
    <w:pPr>
      <w:pStyle w:val="a9"/>
      <w:rPr>
        <w:sz w:val="16"/>
        <w:szCs w:val="16"/>
        <w:lang w:val="kk-K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37773" w14:paraId="4B22274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D7D195B" w14:textId="77777777" w:rsidR="00437773" w:rsidRDefault="00BD250D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DB4B9F">
            <w:rPr>
              <w:b/>
              <w:bCs/>
              <w:color w:val="3399FF"/>
            </w:rPr>
            <w:t>«ҚАЗАҚСТАН РЕСПУБЛИКАСЫ КӨЛІК МИНИСТРЛІГІ»</w:t>
          </w:r>
        </w:p>
        <w:p w14:paraId="134262EC" w14:textId="77777777" w:rsidR="00437773" w:rsidRDefault="00BD250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B4B9F">
            <w:rPr>
              <w:b/>
              <w:bCs/>
              <w:color w:val="3399FF"/>
            </w:rPr>
            <w:t>РЕСПУБЛИКАЛЫҚ МЕМЛЕКЕТТІК МЕКЕМЕСІ</w:t>
          </w:r>
        </w:p>
      </w:tc>
      <w:tc>
        <w:tcPr>
          <w:tcW w:w="2126" w:type="dxa"/>
          <w:shd w:val="clear" w:color="auto" w:fill="auto"/>
        </w:tcPr>
        <w:p w14:paraId="74D9A750" w14:textId="77777777" w:rsidR="00437773" w:rsidRDefault="00BD250D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1788AD2" wp14:editId="08725736">
                <wp:extent cx="972820" cy="972820"/>
                <wp:effectExtent l="0" t="0" r="0" b="0"/>
                <wp:docPr id="1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5CF48F03" w14:textId="77777777" w:rsidR="00437773" w:rsidRDefault="00BD250D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B4B9F">
            <w:rPr>
              <w:b/>
              <w:bCs/>
              <w:color w:val="3399FF"/>
              <w:lang w:val="kk-KZ"/>
            </w:rPr>
            <w:t>РЕСПУБЛИКАНСКОЕ</w:t>
          </w:r>
        </w:p>
        <w:p w14:paraId="2D1F561C" w14:textId="77777777" w:rsidR="00437773" w:rsidRDefault="00BD250D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B4B9F">
            <w:rPr>
              <w:b/>
              <w:bCs/>
              <w:color w:val="3399FF"/>
              <w:lang w:val="kk-KZ"/>
            </w:rPr>
            <w:t>ГОСУДАРСТВЕННОЕ УЧРЕЖДЕНИЕ</w:t>
          </w:r>
        </w:p>
        <w:p w14:paraId="263738DB" w14:textId="77777777" w:rsidR="00437773" w:rsidRDefault="00BD250D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B4B9F">
            <w:rPr>
              <w:b/>
              <w:bCs/>
              <w:color w:val="3399FF"/>
              <w:lang w:val="kk-KZ"/>
            </w:rPr>
            <w:t>«МИНИСТЕРСТВО ТРАНСПОРТА</w:t>
          </w:r>
        </w:p>
        <w:p w14:paraId="2F8CE461" w14:textId="77777777" w:rsidR="00437773" w:rsidRDefault="00BD250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B4B9F">
            <w:rPr>
              <w:b/>
              <w:bCs/>
              <w:color w:val="3399FF"/>
              <w:lang w:val="kk-KZ"/>
            </w:rPr>
            <w:t>РЕСПУБЛИКИ КАЗАХСТАН»</w:t>
          </w:r>
        </w:p>
      </w:tc>
    </w:tr>
    <w:tr w:rsidR="00437773" w14:paraId="70CCE903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8494739" w14:textId="77777777" w:rsidR="00437773" w:rsidRDefault="00437773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E3E48A6" w14:textId="77777777" w:rsidR="00437773" w:rsidRDefault="00BD250D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675D45C" w14:textId="77777777" w:rsidR="00437773" w:rsidRDefault="00437773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1608EEA" w14:textId="77777777" w:rsidR="00437773" w:rsidRDefault="00BD250D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hidden="0" allowOverlap="1" wp14:anchorId="25885995" wp14:editId="7AE1797C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9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ve="http://schemas.openxmlformats.org/markup-compatibility/2006" xmlns:a="http://schemas.openxmlformats.org/drawingml/2006/main" xmlns:pic="http://schemas.openxmlformats.org/drawingml/2006/picture">
                <w:pict>
                  <v:line id="Line 26" o:spid="_x0000_s1173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7216" o:bwmode="auto" from="-309.95pt,5.55pt" to="194.9pt,5.55pt" strokecolor="#39f" strokeweight="1.25pt">
                    <v:stroke joinstyle="round"/>
                    <o:lock v:ext="edit" aspectratio="t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4057510B" w14:textId="77777777" w:rsidR="00437773" w:rsidRDefault="00BD250D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0140604" w14:textId="161E4ACF" w:rsidR="00437773" w:rsidRDefault="00437773">
    <w:pPr>
      <w:pStyle w:val="a9"/>
      <w:rPr>
        <w:color w:val="3A7298"/>
        <w:sz w:val="22"/>
        <w:szCs w:val="22"/>
        <w:lang w:val="kk-KZ"/>
      </w:rPr>
    </w:pPr>
  </w:p>
  <w:p w14:paraId="1B37668D" w14:textId="77777777" w:rsidR="00437773" w:rsidRDefault="00BD250D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765F150" w14:textId="77777777" w:rsidR="00437773" w:rsidRDefault="00437773">
    <w:pPr>
      <w:rPr>
        <w:color w:val="3A7234"/>
        <w:sz w:val="14"/>
        <w:szCs w:val="14"/>
        <w:lang w:val="kk-KZ"/>
      </w:rPr>
    </w:pPr>
  </w:p>
  <w:p w14:paraId="5CE7531E" w14:textId="77777777" w:rsidR="00437773" w:rsidRDefault="00437773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4964"/>
    <w:multiLevelType w:val="multilevel"/>
    <w:tmpl w:val="A890348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49B246E"/>
    <w:multiLevelType w:val="multilevel"/>
    <w:tmpl w:val="84CC23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204C2F39"/>
    <w:multiLevelType w:val="multilevel"/>
    <w:tmpl w:val="CC0EDCC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26E12EE3"/>
    <w:multiLevelType w:val="multilevel"/>
    <w:tmpl w:val="130062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3931551B"/>
    <w:multiLevelType w:val="hybridMultilevel"/>
    <w:tmpl w:val="7222FB0E"/>
    <w:lvl w:ilvl="0" w:tplc="CB040D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A1061400">
      <w:start w:val="1"/>
      <w:numFmt w:val="lowerLetter"/>
      <w:lvlText w:val="%2."/>
      <w:lvlJc w:val="left"/>
      <w:pPr>
        <w:ind w:left="1785" w:hanging="360"/>
      </w:pPr>
    </w:lvl>
    <w:lvl w:ilvl="2" w:tplc="C06459C8">
      <w:start w:val="1"/>
      <w:numFmt w:val="lowerRoman"/>
      <w:lvlText w:val="%3."/>
      <w:lvlJc w:val="right"/>
      <w:pPr>
        <w:ind w:left="2505" w:hanging="180"/>
      </w:pPr>
    </w:lvl>
    <w:lvl w:ilvl="3" w:tplc="A1245278">
      <w:start w:val="1"/>
      <w:numFmt w:val="decimal"/>
      <w:lvlText w:val="%4."/>
      <w:lvlJc w:val="left"/>
      <w:pPr>
        <w:ind w:left="3225" w:hanging="360"/>
      </w:pPr>
    </w:lvl>
    <w:lvl w:ilvl="4" w:tplc="1ED8C13A">
      <w:start w:val="1"/>
      <w:numFmt w:val="lowerLetter"/>
      <w:lvlText w:val="%5."/>
      <w:lvlJc w:val="left"/>
      <w:pPr>
        <w:ind w:left="3945" w:hanging="360"/>
      </w:pPr>
    </w:lvl>
    <w:lvl w:ilvl="5" w:tplc="5C0A8070">
      <w:start w:val="1"/>
      <w:numFmt w:val="lowerRoman"/>
      <w:lvlText w:val="%6."/>
      <w:lvlJc w:val="right"/>
      <w:pPr>
        <w:ind w:left="4665" w:hanging="180"/>
      </w:pPr>
    </w:lvl>
    <w:lvl w:ilvl="6" w:tplc="E5707F74">
      <w:start w:val="1"/>
      <w:numFmt w:val="decimal"/>
      <w:lvlText w:val="%7."/>
      <w:lvlJc w:val="left"/>
      <w:pPr>
        <w:ind w:left="5385" w:hanging="360"/>
      </w:pPr>
    </w:lvl>
    <w:lvl w:ilvl="7" w:tplc="FBEE6A5E">
      <w:start w:val="1"/>
      <w:numFmt w:val="lowerLetter"/>
      <w:lvlText w:val="%8."/>
      <w:lvlJc w:val="left"/>
      <w:pPr>
        <w:ind w:left="6105" w:hanging="360"/>
      </w:pPr>
    </w:lvl>
    <w:lvl w:ilvl="8" w:tplc="0DD85280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9D30502"/>
    <w:multiLevelType w:val="hybridMultilevel"/>
    <w:tmpl w:val="BF3E2188"/>
    <w:lvl w:ilvl="0" w:tplc="B4F0EEFC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C7C0C4F8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18ACD286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FD3EDC9A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B22A92C4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E44AAA10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D9D8CA56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D91C995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391E7B90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4D0C166F"/>
    <w:multiLevelType w:val="multilevel"/>
    <w:tmpl w:val="9946C1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6CEF65AA"/>
    <w:multiLevelType w:val="multilevel"/>
    <w:tmpl w:val="0CFA152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76C542AC"/>
    <w:multiLevelType w:val="hybridMultilevel"/>
    <w:tmpl w:val="12F23E02"/>
    <w:lvl w:ilvl="0" w:tplc="371CBA3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A800B958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2A6A65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45845164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D39CBB68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36B2A4F8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2BCA2BB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6484B2C0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DE3C3F94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 w16cid:durableId="103815589">
    <w:abstractNumId w:val="1"/>
  </w:num>
  <w:num w:numId="2" w16cid:durableId="435946891">
    <w:abstractNumId w:val="0"/>
  </w:num>
  <w:num w:numId="3" w16cid:durableId="30232678">
    <w:abstractNumId w:val="6"/>
  </w:num>
  <w:num w:numId="4" w16cid:durableId="1789928479">
    <w:abstractNumId w:val="3"/>
  </w:num>
  <w:num w:numId="5" w16cid:durableId="1892380520">
    <w:abstractNumId w:val="7"/>
  </w:num>
  <w:num w:numId="6" w16cid:durableId="455834589">
    <w:abstractNumId w:val="2"/>
  </w:num>
  <w:num w:numId="7" w16cid:durableId="699279374">
    <w:abstractNumId w:val="8"/>
  </w:num>
  <w:num w:numId="8" w16cid:durableId="1340936192">
    <w:abstractNumId w:val="4"/>
  </w:num>
  <w:num w:numId="9" w16cid:durableId="591744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773"/>
    <w:rsid w:val="0003033E"/>
    <w:rsid w:val="00030AFC"/>
    <w:rsid w:val="000C7010"/>
    <w:rsid w:val="000D6BE4"/>
    <w:rsid w:val="000E5769"/>
    <w:rsid w:val="0010288F"/>
    <w:rsid w:val="001B46BA"/>
    <w:rsid w:val="001F29B1"/>
    <w:rsid w:val="001F3B47"/>
    <w:rsid w:val="002242FB"/>
    <w:rsid w:val="00264EC5"/>
    <w:rsid w:val="0027277A"/>
    <w:rsid w:val="003148F7"/>
    <w:rsid w:val="00437773"/>
    <w:rsid w:val="0049624F"/>
    <w:rsid w:val="004A5B8C"/>
    <w:rsid w:val="00576D60"/>
    <w:rsid w:val="00665858"/>
    <w:rsid w:val="00675A01"/>
    <w:rsid w:val="00777C03"/>
    <w:rsid w:val="0083441B"/>
    <w:rsid w:val="008548D6"/>
    <w:rsid w:val="00AE36A8"/>
    <w:rsid w:val="00BD250D"/>
    <w:rsid w:val="00BE64DD"/>
    <w:rsid w:val="00C32739"/>
    <w:rsid w:val="00D748DC"/>
    <w:rsid w:val="00E4155D"/>
    <w:rsid w:val="00E623FE"/>
    <w:rsid w:val="00EC2F9C"/>
    <w:rsid w:val="00EC572D"/>
    <w:rsid w:val="00F63176"/>
    <w:rsid w:val="00FD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58BB"/>
  <w15:docId w15:val="{245D8B35-A60F-49C2-9415-D094F180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242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2242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zan.gov.kz/rus/docs/P140000119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zan.gov.kz/rus/docs/P1400001196" TargetMode="Externa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zan.gov.kz/rus/docs/P1400001196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2024-07-11T07:43:00Z</dcterms:created>
  <dc:creator>user</dc:creator>
  <lastModifiedBy>Акмарал Кулмбетова</lastModifiedBy>
  <dcterms:modified xsi:type="dcterms:W3CDTF">2024-09-02T13:08:00Z</dcterms:modified>
  <revision>120</revision>
  <dc:title>ЌАЗАЌСТАН</dc:title>
</core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2024-07-11T07:43:00Z</dcterms:created>
  <dc:creator>user</dc:creator>
  <lastModifiedBy>Акмарал Кулмбетова</lastModifiedBy>
  <dcterms:modified xsi:type="dcterms:W3CDTF">2024-07-16T08:20:00Z</dcterms:modified>
  <revision>10</revision>
  <dc:title>ЌАЗАЌСТАН</dc:title>
</core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2024-07-11T07:43:00Z</dcterms:created>
  <dc:creator>user</dc:creator>
  <lastModifiedBy>Акмарал Кулмбетова</lastModifiedBy>
  <dcterms:modified xsi:type="dcterms:W3CDTF">2024-09-02T10:04:00Z</dcterms:modified>
  <revision>114</revision>
  <dc:title>ЌАЗАЌСТАН</dc:title>
</core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5995</Words>
  <Characters>34177</Characters>
  <Application>Microsoft Office Word</Application>
  <DocSecurity>0</DocSecurity>
  <Lines>284</Lines>
  <Paragraphs>80</Paragraphs>
  <ScaleCrop>false</ScaleCrop>
  <Company>АО НИТ</Company>
  <LinksUpToDate>false</LinksUpToDate>
  <CharactersWithSpaces>40092</CharactersWithSpaces>
  <SharedDoc>false</SharedDoc>
  <HyperlinksChanged>false</HyperlinksChanged>
  <AppVersion>16.0000</AppVersion>
</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18</Pages>
  <Words>5974</Words>
  <Characters>34057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39952</CharactersWithSpaces>
  <SharedDoc>false</SharedDoc>
  <HyperlinksChanged>false</HyperlinksChanged>
  <AppVersion>16.0000</AppVersion>
</Properties>
</file>

<file path=customXml/item7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5779</Words>
  <Characters>32943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38645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3BAE3EB3-1193-4848-9546-762EC9B90F5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F3684A9-65FC-4B62-9CF0-71B89588873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FB23AD-8570-49D4-96CC-361FC739D3B4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1358753-10C7-4DA9-B0B3-6B68D6F5B0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B56CA7-E4C6-4D0C-A870-C33AD83946E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6.xml><?xml version="1.0" encoding="utf-8"?>
<ds:datastoreItem xmlns:ds="http://schemas.openxmlformats.org/officeDocument/2006/customXml" ds:itemID="{FA2F3DAF-BF3A-4B41-B779-2060FC982F9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7.xml><?xml version="1.0" encoding="utf-8"?>
<ds:datastoreItem xmlns:ds="http://schemas.openxmlformats.org/officeDocument/2006/customXml" ds:itemID="{944EB654-A1B2-4363-9FB2-1B959286633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Жанна Мизамова</cp:lastModifiedBy>
  <cp:revision>141</cp:revision>
  <dcterms:created xsi:type="dcterms:W3CDTF">2024-07-11T07:43:00Z</dcterms:created>
  <dcterms:modified xsi:type="dcterms:W3CDTF">2025-06-09T11:26:00Z</dcterms:modified>
</cp:coreProperties>
</file>